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FF8E5" w14:textId="77777777" w:rsidR="005247CE" w:rsidRDefault="00000000" w:rsidP="00987C58">
      <w:pPr>
        <w:jc w:val="center"/>
      </w:pPr>
      <w:r>
        <w:t>LIBRARY MASTER — MATRIXIAL LOGIC</w:t>
      </w:r>
    </w:p>
    <w:p w14:paraId="22F13546" w14:textId="6E42EC88" w:rsidR="00987C58" w:rsidRDefault="00987C58" w:rsidP="00987C58">
      <w:pPr>
        <w:jc w:val="center"/>
      </w:pPr>
      <w:r>
        <w:t>6 January 2026</w:t>
      </w:r>
    </w:p>
    <w:p w14:paraId="3D7C6C8B" w14:textId="77777777" w:rsidR="005247CE" w:rsidRDefault="00000000">
      <w:r>
        <w:t>Chapters 2–4 (Authoritative Control Document)</w:t>
      </w:r>
    </w:p>
    <w:p w14:paraId="695CD401" w14:textId="77777777" w:rsidR="005247CE" w:rsidRDefault="00000000">
      <w:r>
        <w:t>This document consolidates the non-negotiable results of Chapters 2–4 of Matrixial Logic into a single reference frame. Its purpose is to eliminate re-derivation, prevent Western civilisational rescue reflexes, and allow Chapter 3 to be traversed as infrastructure rather than doctrine.</w:t>
      </w:r>
    </w:p>
    <w:p w14:paraId="293E1D74" w14:textId="77777777" w:rsidR="005247CE" w:rsidRDefault="00000000">
      <w:r>
        <w:t>CHAPTER 2 — FOUNDATIONS</w:t>
      </w:r>
    </w:p>
    <w:p w14:paraId="4EFCC4FB" w14:textId="77777777" w:rsidR="005247CE" w:rsidRDefault="00000000">
      <w:r>
        <w:t>Matrixial Logic rests on two primal and irreducible field equations. FE¹ (BEING) governs the static field of existence and distinction. FE² (BECOMING) governs the dynamic field of change and invariant outcome. The two fields are orthogonal, non-hierarchical, and jointly exhaustive. No meta-field exists above them.</w:t>
      </w:r>
    </w:p>
    <w:p w14:paraId="521DA2DB" w14:textId="77777777" w:rsidR="005247CE" w:rsidRDefault="00000000">
      <w:r>
        <w:t>Forms of Reference exist only within Forms, either [E] or [I]. Deduction is valid only intra-domain. There is no global frame of reference. Any attempt to unify [E] and [I] deductively produces structural error.</w:t>
      </w:r>
    </w:p>
    <w:p w14:paraId="55FD84F2" w14:textId="77777777" w:rsidR="005247CE" w:rsidRDefault="00000000">
      <w:r>
        <w:t>A Node is not an observer, not an agent, and not a thing. It is a state of affairs constituted by corresponding Forms of Reference. Nodes are sites of manifestation, not sources of agency.</w:t>
      </w:r>
    </w:p>
    <w:p w14:paraId="79E22C80" w14:textId="77777777" w:rsidR="005247CE" w:rsidRDefault="00000000">
      <w:r>
        <w:t>CHAPTER 3 — THE ARISTOTLE SQUARE (PLACEMENT AND FUNCTION)</w:t>
      </w:r>
    </w:p>
    <w:p w14:paraId="74D21C9D" w14:textId="77777777" w:rsidR="005247CE" w:rsidRDefault="00000000">
      <w:r>
        <w:t>The Aristotle Square is a scalar artefact arising from retained inequality and extruded plurality. It presupposes Scalar /S/, equality, countability, and denomination. It is therefore downstream of the Matrixial architecture and cannot serve as a foundation.</w:t>
      </w:r>
    </w:p>
    <w:p w14:paraId="3BA0A574" w14:textId="77777777" w:rsidR="005247CE" w:rsidRDefault="00000000">
      <w:r>
        <w:t>Within [E], the Square functions as a compression device allowing local deduction over plural substance stabilised by form. It works locally because it manages plurality. It fails globally because it assumes identity precedes relation, negation is symmetric, and truth values are global.</w:t>
      </w:r>
    </w:p>
    <w:p w14:paraId="1CF814B5" w14:textId="77777777" w:rsidR="005247CE" w:rsidRDefault="00000000">
      <w:r>
        <w:t>Chapter 3 therefore functions as technical scaffolding. The Square is a tool, not a truth. It is retained only to explain why classical logic works where it does, and why it necessarily fails beyond that scope.</w:t>
      </w:r>
    </w:p>
    <w:p w14:paraId="743F14C1" w14:textId="77777777" w:rsidR="005247CE" w:rsidRDefault="00000000">
      <w:r>
        <w:t>CHAPTER 4 — VECTORS, SCALARS, AND INFORMATION</w:t>
      </w:r>
    </w:p>
    <w:p w14:paraId="330C2860" w14:textId="77777777" w:rsidR="005247CE" w:rsidRDefault="00000000">
      <w:r>
        <w:t>Vector /V/ is the only mode of interaction between [E] and [I]. It is non-deductive, non-causal, and known only by induction. Vectored Collapse of Infinity Potential interrupts becoming locally, producing collapse without explanation, rule, or observer.</w:t>
      </w:r>
    </w:p>
    <w:p w14:paraId="7475B2E1" w14:textId="77777777" w:rsidR="005247CE" w:rsidRDefault="00000000">
      <w:r>
        <w:lastRenderedPageBreak/>
        <w:t>Scalar /S/ arises from inequality around collapse. Equality in /S/ activates reference and permits manipulation without asserting identity. Scalar freedom is axis-bound. Diagonal freedom arises only through extrusion from the scalar plane.</w:t>
      </w:r>
    </w:p>
    <w:p w14:paraId="625C50EE" w14:textId="77777777" w:rsidR="005247CE" w:rsidRDefault="00000000">
      <w:r>
        <w:t>Arithmetic, geometry, algebra, and all formal systems arise from scalar extrusion. Human civilisation is the large-scale organisation of information, understood as transportable inequality, under scalar constraint.</w:t>
      </w:r>
    </w:p>
    <w:p w14:paraId="0A99A995" w14:textId="77777777" w:rsidR="005247CE" w:rsidRDefault="00000000">
      <w:r>
        <w:t>THE PAPERCLIP</w:t>
      </w:r>
    </w:p>
    <w:p w14:paraId="440B7AEB" w14:textId="77777777" w:rsidR="005247CE" w:rsidRDefault="00000000">
      <w:r>
        <w:t>Describing the Experience</w:t>
      </w:r>
    </w:p>
    <w:p w14:paraId="07774F48" w14:textId="77777777" w:rsidR="005247CE" w:rsidRDefault="00000000">
      <w:r>
        <w:t>The Paperclip Experience consists in imagining a single, solitary paperclip. The subject is invited to attempt to move, rotate, re-orient, or manipulate the paperclip. Universally, the attempt fails. The failure persists despite full awareness that the object is imaginary. No amount of intelligence, effort, or imagination alters the outcome.</w:t>
      </w:r>
    </w:p>
    <w:p w14:paraId="072942B2" w14:textId="77777777" w:rsidR="005247CE" w:rsidRDefault="00000000">
      <w:r>
        <w:t>The failure disappears immediately upon the introduction of a second paperclip. With two, relation becomes possible and manipulation succeeds. The experience is invariant across age, education, and culture.</w:t>
      </w:r>
    </w:p>
    <w:p w14:paraId="54F0495B" w14:textId="77777777" w:rsidR="005247CE" w:rsidRDefault="00000000">
      <w:r>
        <w:t>Describing its Paradigm Function</w:t>
      </w:r>
    </w:p>
    <w:p w14:paraId="213B05B9" w14:textId="77777777" w:rsidR="005247CE" w:rsidRDefault="00000000">
      <w:r>
        <w:t>The Paperclip demonstrates the boundary condition of thinkability itself. A singularity admits no Frame of Reference. Without inequality, no operation is possible. The experience reveals that agency is downstream of form, not prior to it.</w:t>
      </w:r>
    </w:p>
    <w:p w14:paraId="70573FA1" w14:textId="77777777" w:rsidR="005247CE" w:rsidRDefault="00000000">
      <w:r>
        <w:t>Within Matrixial Logic, the Paperclip functions as a primitive demonstrator of Scalar necessity. It shows directly, without argument, that inequality is the condition of possibility for thought, action, and freedom. The experience operates universally for human minds, with the sole exception of individuals lacking ordinary affective and relational response, such as psychopaths.</w:t>
      </w:r>
    </w:p>
    <w:p w14:paraId="681B004F" w14:textId="77777777" w:rsidR="00FF7A83" w:rsidRDefault="00FF7A83"/>
    <w:sectPr w:rsidR="00FF7A83" w:rsidSect="00987C58">
      <w:pgSz w:w="12240" w:h="15840"/>
      <w:pgMar w:top="426"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29089516">
    <w:abstractNumId w:val="8"/>
  </w:num>
  <w:num w:numId="2" w16cid:durableId="77293661">
    <w:abstractNumId w:val="6"/>
  </w:num>
  <w:num w:numId="3" w16cid:durableId="339892331">
    <w:abstractNumId w:val="5"/>
  </w:num>
  <w:num w:numId="4" w16cid:durableId="1404139978">
    <w:abstractNumId w:val="4"/>
  </w:num>
  <w:num w:numId="5" w16cid:durableId="534806317">
    <w:abstractNumId w:val="7"/>
  </w:num>
  <w:num w:numId="6" w16cid:durableId="493492612">
    <w:abstractNumId w:val="3"/>
  </w:num>
  <w:num w:numId="7" w16cid:durableId="354111897">
    <w:abstractNumId w:val="2"/>
  </w:num>
  <w:num w:numId="8" w16cid:durableId="1189680307">
    <w:abstractNumId w:val="1"/>
  </w:num>
  <w:num w:numId="9" w16cid:durableId="1510438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47CE"/>
    <w:rsid w:val="00987C58"/>
    <w:rsid w:val="00AA1D8D"/>
    <w:rsid w:val="00B3014C"/>
    <w:rsid w:val="00B47730"/>
    <w:rsid w:val="00CB0664"/>
    <w:rsid w:val="00FC693F"/>
    <w:rsid w:val="00FF7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4F32A"/>
  <w14:defaultImageDpi w14:val="300"/>
  <w15:docId w15:val="{4E09E248-BB8E-4F29-AE89-95B73EF55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before="120" w:after="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dc:creator>
  <cp:keywords/>
  <dc:description>generated by python-docx</dc:description>
  <cp:lastModifiedBy>OFFICE</cp:lastModifiedBy>
  <cp:revision>3</cp:revision>
  <dcterms:created xsi:type="dcterms:W3CDTF">2026-01-06T05:32:00Z</dcterms:created>
  <dcterms:modified xsi:type="dcterms:W3CDTF">2026-01-06T05:42:00Z</dcterms:modified>
  <cp:category/>
</cp:coreProperties>
</file>