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C4B00" w14:textId="77777777" w:rsidR="00E076C2" w:rsidRPr="007128AB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28AB">
        <w:rPr>
          <w:rFonts w:ascii="Times New Roman" w:hAnsi="Times New Roman" w:cs="Times New Roman"/>
          <w:b/>
          <w:bCs/>
          <w:sz w:val="24"/>
          <w:szCs w:val="24"/>
        </w:rPr>
        <w:t>FOUNDATIONAL NOTE: PHYSIOLOGICAL GESTALT FIELD</w:t>
      </w:r>
    </w:p>
    <w:p w14:paraId="35C82AA9" w14:textId="3CE44A1F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(Library Master – RA Thread Reference)</w:t>
      </w:r>
    </w:p>
    <w:p w14:paraId="5B195D66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This note establishes the foundational coherence framework governing all future RA-related analysis. It is structural, not diagnostic, therapeutic, or metaphorical.</w:t>
      </w:r>
    </w:p>
    <w:p w14:paraId="7721013F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1. Necessity of a Physiological Gestalt Field</w:t>
      </w:r>
    </w:p>
    <w:p w14:paraId="4839BD01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The existence of a physiological Gestalt field is not a speculative or metaphysical proposition. It is a necessary structural consequence of scale. An adult human body contains on the order of approximately 30 trillion cells. Each cell is an event-generating system. These events must remain mutually coherent over time for the organism to function at all.</w:t>
      </w:r>
    </w:p>
    <w:p w14:paraId="6A14B796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There is no central controller, master cell, or supervisory agent coordinating this activity. Therefore, coherence must arise without an orchestrator. The only structure capable of supporting this is a distributed, processual field constituted by interacting events and stabilised through internal chronal feedback. This field is what is meant by the physiological Gestalt field.</w:t>
      </w:r>
    </w:p>
    <w:p w14:paraId="37D3E8BC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2. Removal of the False Dilemma</w:t>
      </w:r>
    </w:p>
    <w:p w14:paraId="579435B5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Orthodox resistance to the concept of a Gestalt field typically rests on a false dilemma: either coordination is explained by local linear causation alone, or it requires a central controller or metaphysical agent. Both positions are incorrect.</w:t>
      </w:r>
    </w:p>
    <w:p w14:paraId="6BDD508B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Coordination arises through distributed evental interaction without central command. The Gestalt field is not imposed a priori, nor imported from spiritual or symbolic systems. It is what necessarily remains once the assumption of orchestration is removed.</w:t>
      </w:r>
    </w:p>
    <w:p w14:paraId="2467E500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3. Chronal Dynamic Homeostasis</w:t>
      </w:r>
    </w:p>
    <w:p w14:paraId="40C8F842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Coherence is maintained not by perfect synchrony or command-and-control signalling, but by chronal dynamic homeostasis. Time is generated internally through interaction among multiple event vectors and immediately feeds back as a constraint surface on subsequent activity. This feedback loop is state-based rather than causal.</w:t>
      </w:r>
    </w:p>
    <w:p w14:paraId="78E8CBD9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Local incoherence is constant and expected. Global coherence persists because generated time makes coherence cheaper than incoherence. Noise is absorbed rather than accumulated.</w:t>
      </w:r>
    </w:p>
    <w:p w14:paraId="15E135CD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lastRenderedPageBreak/>
        <w:t>4. Structural Implications for RA Context</w:t>
      </w:r>
    </w:p>
    <w:p w14:paraId="7BD9B796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Within the RA context, changes in pain, coordination, or bodily familiarity are not attributed to belief, suggestion, or repair narratives. They are understood as shifts in field-level coherence within a chronally defensive system.</w:t>
      </w:r>
    </w:p>
    <w:p w14:paraId="4CEEF68B" w14:textId="77777777" w:rsidR="00E076C2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When the Gestalt field re-</w:t>
      </w:r>
      <w:proofErr w:type="spellStart"/>
      <w:r w:rsidRPr="00D24BF3">
        <w:rPr>
          <w:rFonts w:ascii="Times New Roman" w:hAnsi="Times New Roman" w:cs="Times New Roman"/>
          <w:sz w:val="24"/>
          <w:szCs w:val="24"/>
        </w:rPr>
        <w:t>stabilises</w:t>
      </w:r>
      <w:proofErr w:type="spellEnd"/>
      <w:r w:rsidRPr="00D24BF3">
        <w:rPr>
          <w:rFonts w:ascii="Times New Roman" w:hAnsi="Times New Roman" w:cs="Times New Roman"/>
          <w:sz w:val="24"/>
          <w:szCs w:val="24"/>
        </w:rPr>
        <w:t>:</w:t>
      </w:r>
    </w:p>
    <w:p w14:paraId="5258DD12" w14:textId="77777777" w:rsidR="00E076C2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– pain loses its anchoring function,</w:t>
      </w:r>
    </w:p>
    <w:p w14:paraId="64F63638" w14:textId="77777777" w:rsidR="00E076C2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– vigilance dissolves,</w:t>
      </w:r>
    </w:p>
    <w:p w14:paraId="6FAEF76A" w14:textId="77777777" w:rsidR="00E076C2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– coordination returns,</w:t>
      </w:r>
    </w:p>
    <w:p w14:paraId="6A64E595" w14:textId="548AE639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– without requiring an orchestrator or symbolic intervention.</w:t>
      </w:r>
    </w:p>
    <w:p w14:paraId="3BC87B24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This framework governs interpretation going forward.</w:t>
      </w:r>
    </w:p>
    <w:p w14:paraId="1528F124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5. Canonical Clarification</w:t>
      </w:r>
    </w:p>
    <w:p w14:paraId="5EB7BC7B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The physiological Gestalt field is not an additional hypothesis layered onto biology. It is the minimum structure required for approximately thirty trillion event-generators to behave as one system without a controller.</w:t>
      </w:r>
    </w:p>
    <w:p w14:paraId="49C6A2AF" w14:textId="77777777" w:rsidR="00EA0EC8" w:rsidRPr="00D24BF3" w:rsidRDefault="00000000" w:rsidP="00E076C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BF3">
        <w:rPr>
          <w:rFonts w:ascii="Times New Roman" w:hAnsi="Times New Roman" w:cs="Times New Roman"/>
          <w:sz w:val="24"/>
          <w:szCs w:val="24"/>
        </w:rPr>
        <w:t>All future RA-related analysis, abstraction, or reporting should remain consistent with this foundational note unless explicitly superseded.</w:t>
      </w:r>
    </w:p>
    <w:sectPr w:rsidR="00EA0EC8" w:rsidRPr="00D24BF3" w:rsidSect="00D24BF3">
      <w:footerReference w:type="default" r:id="rId8"/>
      <w:pgSz w:w="12240" w:h="15840"/>
      <w:pgMar w:top="42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1BC9F" w14:textId="77777777" w:rsidR="002C3A3A" w:rsidRDefault="002C3A3A" w:rsidP="007128AB">
      <w:pPr>
        <w:spacing w:after="0" w:line="240" w:lineRule="auto"/>
      </w:pPr>
      <w:r>
        <w:separator/>
      </w:r>
    </w:p>
  </w:endnote>
  <w:endnote w:type="continuationSeparator" w:id="0">
    <w:p w14:paraId="72F37787" w14:textId="77777777" w:rsidR="002C3A3A" w:rsidRDefault="002C3A3A" w:rsidP="00712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4AAC0" w14:textId="1D234BD6" w:rsidR="007128AB" w:rsidRDefault="007128AB" w:rsidP="007128AB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8F9F3" w14:textId="77777777" w:rsidR="002C3A3A" w:rsidRDefault="002C3A3A" w:rsidP="007128AB">
      <w:pPr>
        <w:spacing w:after="0" w:line="240" w:lineRule="auto"/>
      </w:pPr>
      <w:r>
        <w:separator/>
      </w:r>
    </w:p>
  </w:footnote>
  <w:footnote w:type="continuationSeparator" w:id="0">
    <w:p w14:paraId="1DD30755" w14:textId="77777777" w:rsidR="002C3A3A" w:rsidRDefault="002C3A3A" w:rsidP="00712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2990217">
    <w:abstractNumId w:val="8"/>
  </w:num>
  <w:num w:numId="2" w16cid:durableId="1409307428">
    <w:abstractNumId w:val="6"/>
  </w:num>
  <w:num w:numId="3" w16cid:durableId="2101024340">
    <w:abstractNumId w:val="5"/>
  </w:num>
  <w:num w:numId="4" w16cid:durableId="1962685816">
    <w:abstractNumId w:val="4"/>
  </w:num>
  <w:num w:numId="5" w16cid:durableId="486555795">
    <w:abstractNumId w:val="7"/>
  </w:num>
  <w:num w:numId="6" w16cid:durableId="529494310">
    <w:abstractNumId w:val="3"/>
  </w:num>
  <w:num w:numId="7" w16cid:durableId="1472941647">
    <w:abstractNumId w:val="2"/>
  </w:num>
  <w:num w:numId="8" w16cid:durableId="1326742201">
    <w:abstractNumId w:val="1"/>
  </w:num>
  <w:num w:numId="9" w16cid:durableId="1272736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3A3A"/>
    <w:rsid w:val="00326F90"/>
    <w:rsid w:val="007128AB"/>
    <w:rsid w:val="00AA1D8D"/>
    <w:rsid w:val="00B47730"/>
    <w:rsid w:val="00BA006B"/>
    <w:rsid w:val="00CB0664"/>
    <w:rsid w:val="00D24BF3"/>
    <w:rsid w:val="00E076C2"/>
    <w:rsid w:val="00EA0E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B47AD7"/>
  <w14:defaultImageDpi w14:val="300"/>
  <w15:docId w15:val="{8D64B4C6-AC84-42EE-834E-EF6F43FA6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712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4</cp:revision>
  <dcterms:created xsi:type="dcterms:W3CDTF">2026-01-08T06:45:00Z</dcterms:created>
  <dcterms:modified xsi:type="dcterms:W3CDTF">2026-01-08T06:46:00Z</dcterms:modified>
  <cp:category/>
</cp:coreProperties>
</file>